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编号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及专业</w:t>
      </w:r>
      <w:bookmarkEnd w:id="0"/>
    </w:p>
    <w:tbl>
      <w:tblPr>
        <w:tblStyle w:val="2"/>
        <w:tblpPr w:leftFromText="180" w:rightFromText="180" w:vertAnchor="text" w:horzAnchor="page" w:tblpX="1335" w:tblpY="231"/>
        <w:tblOverlap w:val="never"/>
        <w:tblW w:w="8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653"/>
        <w:gridCol w:w="1130"/>
        <w:gridCol w:w="4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岗位编号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性质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中国语言文学类、新闻传播学类、马克思主义理论类、法学类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要求中共党员（包含预备党员）；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中国语言文学类、新闻传播学类、马克思主义理论类、应用经济学类、理论经济学类、法学类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、心理学类、体育学类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电子科学与技术类、信息与通信工程类、控制科学与工程类、计算机科学与技术类、软件工程类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建筑学类、土木工程类、水利工程类、交通运输工程类、城乡规划学类、风景园林学类、环境科学与工程类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考古学类、中国史类、地理学类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大气科学类、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6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卫健系统、融媒体方向：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6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国有企业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金控公司：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应用经济学类、理论经济学类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6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国有企业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金控公司：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应用经济学类、金融学类、金融类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6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国有企业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文旅集团：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工商管理类、管理科学与工程类、土木工程类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6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国有企业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文旅集团：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中国语言文学类、中国史类、地理学类；公共管理与城市文化专业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6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国有企业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临空（轨道交通）集团：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应用经济学类、工商管理类、公共管理类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6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国有企业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水务集团：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化学类；生物化工专业、化学工程专业、化工安全专业、化学工程与技术专业、应用化学专业、水科学与技术专业、给水排水专业、给排水工程专业、给水排水工程专业、环境工程专业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6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国有企业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建设集团：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应用经济学类、金融学类、金融类；桥梁与隧道工程专业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017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国有企业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轻纺城股份公司：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应用经济学类、金融学类、金融类、工商管理类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ZmY1NWUxOWRlNjkyMDRhYmJhZTg3ZWUxOWY0OTEifQ=="/>
  </w:docVars>
  <w:rsids>
    <w:rsidRoot w:val="00000000"/>
    <w:rsid w:val="59D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2023-04-11T07:10:09Z</dcterms:created>
  <dc:creator>Administrator</dc:creator>
  <cp:lastModifiedBy>阿多开火了</cp:lastModifiedBy>
  <dcterms:modified xsi:type="dcterms:W3CDTF">2023-04-11T07:10:47Z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118573AAB7D1423E8DAA177498149BD4</vt:lpwstr>
  </property>
</Properties>
</file>