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5"/>
        <w:tblW w:w="13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48"/>
        <w:gridCol w:w="1014"/>
        <w:gridCol w:w="899"/>
        <w:gridCol w:w="3142"/>
        <w:gridCol w:w="1350"/>
        <w:gridCol w:w="1635"/>
        <w:gridCol w:w="2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19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2023年绍兴越城国有资本投资运营集团有限公司公开选调计划表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融资管理部副部长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本科：会计学120203K、金融学020301K、财务管理120204、经济学020101、财政学020201K、投资学020304、国际经济与贸易020401、统计学071201、审计学120207；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研究生：应用经济学020200、工商管理学120200、工商管理125100、数学070100、计算机科学与技术（077500、081200）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学位：学士及以上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1.市本级及越城区、滨海新区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、柯桥区、上虞区国有企业或国有大型商业银行在编职工；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具有2年及以上国有企业或国有大型商业银行融资工作经历，且任国有企业或国有大型商业银行中层副职2年及以上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YmJlYmVjNDNkYzNlY2NiYmVlNzcyMjU3MjZkOTcifQ=="/>
  </w:docVars>
  <w:rsids>
    <w:rsidRoot w:val="630B4B5E"/>
    <w:rsid w:val="630B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80" w:lineRule="exact"/>
      <w:ind w:firstLine="645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2023-12-20T08:13:00Z</dcterms:created>
  <dc:creator>冯金凤</dc:creator>
  <cp:lastModifiedBy>冯金凤</cp:lastModifiedBy>
  <dcterms:modified xsi:type="dcterms:W3CDTF">2023-12-20T08:15:15Z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10EB58C26A29432385278BC2D52DBF6C_11</vt:lpwstr>
  </property>
</Properties>
</file>